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F6796">
      <w:pPr>
        <w:jc w:val="center"/>
        <w:rPr>
          <w:rFonts w:hint="eastAsia" w:ascii="叶根友毛笔行书2.0版" w:hAnsi="叶根友毛笔行书2.0版" w:eastAsia="叶根友毛笔行书2.0版" w:cs="叶根友毛笔行书2.0版"/>
          <w:b/>
          <w:bCs w:val="0"/>
          <w:i w:val="0"/>
          <w:caps w:val="0"/>
          <w:color w:val="FF0000"/>
          <w:spacing w:val="-20"/>
          <w:sz w:val="84"/>
          <w:szCs w:val="84"/>
          <w:shd w:val="clear" w:color="auto" w:fill="FFFFFF"/>
          <w:lang w:eastAsia="zh-CN"/>
        </w:rPr>
      </w:pPr>
      <w:r>
        <w:rPr>
          <w:rFonts w:hint="eastAsia"/>
        </w:rPr>
        <w:t xml:space="preserve"> </w:t>
      </w:r>
    </w:p>
    <w:p w14:paraId="5C5FE957">
      <w:pPr>
        <w:jc w:val="center"/>
        <w:rPr>
          <w:rFonts w:hint="eastAsia" w:cs="宋体"/>
          <w:b w:val="0"/>
          <w:bCs/>
          <w:i w:val="0"/>
          <w:caps w:val="0"/>
          <w:color w:val="252525"/>
          <w:spacing w:val="-15"/>
          <w:sz w:val="28"/>
          <w:szCs w:val="28"/>
          <w:shd w:val="clear" w:color="auto" w:fill="FFFFFF"/>
          <w:lang w:eastAsia="zh-CN"/>
        </w:rPr>
      </w:pPr>
      <w:r>
        <w:rPr>
          <w:rFonts w:hint="eastAsia" w:ascii="叶根友毛笔行书2.0版" w:hAnsi="叶根友毛笔行书2.0版" w:eastAsia="叶根友毛笔行书2.0版" w:cs="叶根友毛笔行书2.0版"/>
          <w:b/>
          <w:bCs w:val="0"/>
          <w:i w:val="0"/>
          <w:caps w:val="0"/>
          <w:color w:val="FF0000"/>
          <w:spacing w:val="-20"/>
          <w:sz w:val="84"/>
          <w:szCs w:val="84"/>
          <w:shd w:val="clear" w:color="auto" w:fill="FFFFFF"/>
          <w:lang w:eastAsia="zh-CN"/>
        </w:rPr>
        <w:t>叶县交通执法工作简报</w:t>
      </w:r>
    </w:p>
    <w:p w14:paraId="148A61AA">
      <w:pPr>
        <w:rPr>
          <w:rFonts w:hint="eastAsia" w:cs="宋体"/>
          <w:b w:val="0"/>
          <w:bCs/>
          <w:i w:val="0"/>
          <w:caps w:val="0"/>
          <w:color w:val="252525"/>
          <w:spacing w:val="-15"/>
          <w:sz w:val="28"/>
          <w:szCs w:val="28"/>
          <w:shd w:val="clear" w:color="auto" w:fill="FFFFFF"/>
          <w:lang w:eastAsia="zh-CN"/>
        </w:rPr>
      </w:pPr>
    </w:p>
    <w:p w14:paraId="1450392C">
      <w:pPr>
        <w:rPr>
          <w:rFonts w:hint="eastAsia" w:cs="宋体"/>
          <w:b w:val="0"/>
          <w:bCs/>
          <w:i w:val="0"/>
          <w:caps w:val="0"/>
          <w:color w:val="252525"/>
          <w:spacing w:val="-15"/>
          <w:sz w:val="28"/>
          <w:szCs w:val="28"/>
          <w:shd w:val="clear" w:color="auto" w:fill="FFFFFF"/>
          <w:lang w:eastAsia="zh-CN"/>
        </w:rPr>
      </w:pPr>
    </w:p>
    <w:p w14:paraId="68D8A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0"/>
        <w:jc w:val="center"/>
        <w:rPr>
          <w:rFonts w:hint="eastAsia" w:ascii="宋体" w:hAnsi="宋体" w:eastAsia="宋体" w:cs="宋体"/>
          <w:b/>
          <w:i w:val="0"/>
          <w:caps w:val="0"/>
          <w:color w:val="252525"/>
          <w:spacing w:val="-15"/>
          <w:sz w:val="39"/>
          <w:szCs w:val="39"/>
          <w:shd w:val="clear" w:color="auto" w:fill="FFFFFF"/>
        </w:rPr>
      </w:pPr>
      <w:r>
        <w:rPr>
          <w:rFonts w:hint="eastAsia" w:cs="宋体"/>
          <w:b w:val="0"/>
          <w:bCs/>
          <w:i w:val="0"/>
          <w:caps w:val="0"/>
          <w:color w:val="252525"/>
          <w:spacing w:val="-15"/>
          <w:sz w:val="28"/>
          <w:szCs w:val="28"/>
          <w:shd w:val="clear" w:color="auto" w:fill="FFFFFF"/>
          <w:lang w:eastAsia="zh-CN"/>
        </w:rPr>
        <w:t>第</w:t>
      </w:r>
      <w:r>
        <w:rPr>
          <w:rFonts w:hint="eastAsia" w:cs="宋体"/>
          <w:b w:val="0"/>
          <w:bCs/>
          <w:i w:val="0"/>
          <w:caps w:val="0"/>
          <w:color w:val="252525"/>
          <w:spacing w:val="-15"/>
          <w:sz w:val="28"/>
          <w:szCs w:val="28"/>
          <w:shd w:val="clear" w:color="auto" w:fill="FFFFFF"/>
          <w:lang w:val="en-US" w:eastAsia="zh-CN"/>
        </w:rPr>
        <w:t>11</w:t>
      </w:r>
      <w:r>
        <w:rPr>
          <w:rFonts w:hint="eastAsia" w:cs="宋体"/>
          <w:b w:val="0"/>
          <w:bCs/>
          <w:i w:val="0"/>
          <w:caps w:val="0"/>
          <w:color w:val="252525"/>
          <w:spacing w:val="-15"/>
          <w:sz w:val="28"/>
          <w:szCs w:val="28"/>
          <w:shd w:val="clear" w:color="auto" w:fill="FFFFFF"/>
          <w:lang w:eastAsia="zh-CN"/>
        </w:rPr>
        <w:t>期</w:t>
      </w:r>
    </w:p>
    <w:p w14:paraId="32758383">
      <w:pPr>
        <w:bidi w:val="0"/>
        <w:jc w:val="center"/>
        <w:rPr>
          <w:rFonts w:hint="eastAsia" w:ascii="方正小标宋简体" w:hAnsi="方正小标宋简体" w:eastAsia="方正小标宋简体" w:cs="方正小标宋简体"/>
          <w:b w:val="0"/>
          <w:bCs w:val="0"/>
          <w:spacing w:val="0"/>
          <w:sz w:val="44"/>
          <w:szCs w:val="44"/>
          <w:lang w:eastAsia="zh-CN"/>
        </w:rPr>
      </w:pPr>
      <w:r>
        <w:rPr>
          <w:rFonts w:hint="eastAsia" w:cs="宋体"/>
          <w:b w:val="0"/>
          <w:bCs/>
          <w:i w:val="0"/>
          <w:caps w:val="0"/>
          <w:color w:val="252525"/>
          <w:spacing w:val="0"/>
          <w:sz w:val="28"/>
          <w:szCs w:val="28"/>
          <w:shd w:val="clear" w:color="auto" w:fill="FFFFFF"/>
          <w:lang w:val="en-US" w:eastAsia="zh-CN"/>
        </w:rPr>
        <w:t>叶县交通运输综合行政执法大队办公室</w:t>
      </w:r>
      <w:r>
        <w:rPr>
          <w:rFonts w:hint="eastAsia" w:cs="宋体"/>
          <w:b w:val="0"/>
          <w:bCs/>
          <w:i w:val="0"/>
          <w:caps w:val="0"/>
          <w:color w:val="252525"/>
          <w:spacing w:val="-15"/>
          <w:sz w:val="28"/>
          <w:szCs w:val="28"/>
          <w:shd w:val="clear" w:color="auto" w:fill="FFFFFF"/>
          <w:lang w:val="en-US" w:eastAsia="zh-CN"/>
        </w:rPr>
        <w:t>　　　　　2025年8月5日</w:t>
      </w:r>
    </w:p>
    <w:p w14:paraId="2A890846">
      <w:pPr>
        <w:jc w:val="both"/>
        <w:rPr>
          <w:rFonts w:hint="eastAsia" w:ascii="方正小标宋简体" w:hAnsi="方正小标宋简体" w:eastAsia="方正小标宋简体" w:cs="方正小标宋简体"/>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138430</wp:posOffset>
                </wp:positionV>
                <wp:extent cx="5324475" cy="28575"/>
                <wp:effectExtent l="0" t="6350" r="9525" b="22225"/>
                <wp:wrapNone/>
                <wp:docPr id="7" name="直接连接符 7"/>
                <wp:cNvGraphicFramePr/>
                <a:graphic xmlns:a="http://schemas.openxmlformats.org/drawingml/2006/main">
                  <a:graphicData uri="http://schemas.microsoft.com/office/word/2010/wordprocessingShape">
                    <wps:wsp>
                      <wps:cNvCnPr/>
                      <wps:spPr>
                        <a:xfrm flipV="1">
                          <a:off x="1146810" y="4420870"/>
                          <a:ext cx="5324475" cy="28575"/>
                        </a:xfrm>
                        <a:prstGeom prst="line">
                          <a:avLst/>
                        </a:prstGeom>
                      </wps:spPr>
                      <wps:style>
                        <a:lnRef idx="2">
                          <a:schemeClr val="accent2"/>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3pt;margin-top:10.9pt;height:2.25pt;width:419.25pt;z-index:251659264;mso-width-relative:page;mso-height-relative:page;" filled="f" stroked="t" coordsize="21600,21600" o:gfxdata="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1A2X9UAAAAGAQAADwAAAAAAAAABACAAAAAiAAAAZHJzL2Rvd25y&#10;ZXYueG1sUEsBAhQAFAAAAAgAh07iQDtcaTkBAgAAzAMAAA4AAAAAAAAAAQAgAAAAJAEAAGRycy9l&#10;Mm9Eb2MueG1sUEsFBgAAAAAGAAYAWQEAAJcFAAAAAA==&#10;">
                <v:fill on="f" focussize="0,0"/>
                <v:stroke weight="1pt" color="#EE822F [3205]" miterlimit="8" joinstyle="miter"/>
                <v:imagedata o:title=""/>
                <o:lock v:ext="edit" aspectratio="f"/>
              </v:line>
            </w:pict>
          </mc:Fallback>
        </mc:AlternateContent>
      </w:r>
    </w:p>
    <w:p w14:paraId="12664C8C">
      <w:pPr>
        <w:bidi w:val="0"/>
        <w:jc w:val="center"/>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lang w:eastAsia="zh-CN"/>
        </w:rPr>
        <w:t>联动整治护出行 协同发力保平安</w:t>
      </w:r>
    </w:p>
    <w:p w14:paraId="34AB822B">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bookmarkStart w:id="0" w:name="_GoBack"/>
      <w:bookmarkEnd w:id="0"/>
    </w:p>
    <w:p w14:paraId="149D0ACA">
      <w:pPr>
        <w:bidi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drawing>
          <wp:anchor distT="0" distB="0" distL="114300" distR="114300" simplePos="0" relativeHeight="251660288" behindDoc="0" locked="0" layoutInCell="1" allowOverlap="1">
            <wp:simplePos x="0" y="0"/>
            <wp:positionH relativeFrom="column">
              <wp:posOffset>2343150</wp:posOffset>
            </wp:positionH>
            <wp:positionV relativeFrom="paragraph">
              <wp:posOffset>1262380</wp:posOffset>
            </wp:positionV>
            <wp:extent cx="3065780" cy="2204085"/>
            <wp:effectExtent l="0" t="0" r="1270" b="5080"/>
            <wp:wrapSquare wrapText="bothSides"/>
            <wp:docPr id="1" name="图片 1" descr="2dc9893ada724e094b275e285d5c4a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c9893ada724e094b275e285d5c4a8e"/>
                    <pic:cNvPicPr>
                      <a:picLocks noChangeAspect="1"/>
                    </pic:cNvPicPr>
                  </pic:nvPicPr>
                  <pic:blipFill>
                    <a:blip r:embed="rId4"/>
                    <a:srcRect t="-6311" b="19942"/>
                    <a:stretch>
                      <a:fillRect/>
                    </a:stretch>
                  </pic:blipFill>
                  <pic:spPr>
                    <a:xfrm>
                      <a:off x="0" y="0"/>
                      <a:ext cx="3065780" cy="2204085"/>
                    </a:xfrm>
                    <a:prstGeom prst="rect">
                      <a:avLst/>
                    </a:prstGeom>
                  </pic:spPr>
                </pic:pic>
              </a:graphicData>
            </a:graphic>
          </wp:anchor>
        </w:drawing>
      </w:r>
      <w:r>
        <w:rPr>
          <w:rFonts w:hint="eastAsia" w:ascii="仿宋" w:hAnsi="仿宋" w:eastAsia="仿宋" w:cs="仿宋"/>
          <w:szCs w:val="32"/>
          <w:lang w:eastAsia="zh-CN"/>
        </w:rPr>
        <w:t>　</w:t>
      </w:r>
      <w:r>
        <w:rPr>
          <w:rFonts w:hint="eastAsia" w:ascii="仿宋" w:hAnsi="仿宋" w:eastAsia="仿宋" w:cs="仿宋"/>
          <w:sz w:val="32"/>
          <w:szCs w:val="32"/>
          <w:lang w:eastAsia="zh-CN"/>
        </w:rPr>
        <w:t>　为应对暑期旅游出行高峰，规范客运市场秩序，保障游客安全与权益。</w:t>
      </w:r>
      <w:r>
        <w:rPr>
          <w:rFonts w:hint="eastAsia" w:ascii="仿宋" w:hAnsi="仿宋" w:eastAsia="仿宋" w:cs="仿宋"/>
          <w:sz w:val="32"/>
          <w:szCs w:val="32"/>
          <w:lang w:val="en-US" w:eastAsia="zh-CN"/>
        </w:rPr>
        <w:t>7月中旬以来</w:t>
      </w:r>
      <w:r>
        <w:rPr>
          <w:rFonts w:hint="eastAsia" w:ascii="仿宋" w:hAnsi="仿宋" w:eastAsia="仿宋" w:cs="仿宋"/>
          <w:sz w:val="32"/>
          <w:szCs w:val="32"/>
          <w:lang w:eastAsia="zh-CN"/>
        </w:rPr>
        <w:t>，叶县交通运输综合行政执法大队联合县文旅部门开展暑期客运市场专项整治，通过联动执法、精准监管，全力维护客运市场秩序与游客权益。</w:t>
      </w:r>
    </w:p>
    <w:p w14:paraId="272325EA">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行动前，两部门联合研判暑期客运市场形势，明确将非法营运“黑车”、客运班车站外揽客、旅游包车违规经营、超范围经营等作为重点打击对象，并</w:t>
      </w:r>
      <w:r>
        <w:rPr>
          <w:rFonts w:hint="eastAsia" w:ascii="仿宋" w:hAnsi="仿宋" w:eastAsia="仿宋" w:cs="仿宋"/>
          <w:sz w:val="32"/>
          <w:szCs w:val="32"/>
        </w:rPr>
        <w:t>制定详细整治方案</w:t>
      </w:r>
      <w:r>
        <w:rPr>
          <w:rFonts w:hint="eastAsia" w:ascii="仿宋" w:hAnsi="仿宋" w:eastAsia="仿宋" w:cs="仿宋"/>
          <w:sz w:val="32"/>
          <w:szCs w:val="32"/>
          <w:lang w:eastAsia="zh-CN"/>
        </w:rPr>
        <w:t>，</w:t>
      </w:r>
      <w:r>
        <w:rPr>
          <w:rFonts w:hint="eastAsia" w:ascii="仿宋" w:hAnsi="仿宋" w:eastAsia="仿宋" w:cs="仿宋"/>
          <w:sz w:val="32"/>
          <w:szCs w:val="32"/>
        </w:rPr>
        <w:t>明确职责分工，</w:t>
      </w:r>
      <w:r>
        <w:rPr>
          <w:rFonts w:hint="eastAsia" w:ascii="仿宋" w:hAnsi="仿宋" w:eastAsia="仿宋" w:cs="仿宋"/>
          <w:sz w:val="32"/>
          <w:szCs w:val="32"/>
          <w:lang w:eastAsia="zh-CN"/>
        </w:rPr>
        <w:t>抽调业务骨干组成联合执法组，</w:t>
      </w:r>
      <w:r>
        <w:rPr>
          <w:rFonts w:hint="eastAsia" w:ascii="仿宋" w:hAnsi="仿宋" w:eastAsia="仿宋" w:cs="仿宋"/>
          <w:sz w:val="32"/>
          <w:szCs w:val="32"/>
        </w:rPr>
        <w:t>为</w:t>
      </w:r>
      <w:r>
        <w:rPr>
          <w:rFonts w:hint="eastAsia" w:ascii="仿宋" w:hAnsi="仿宋" w:eastAsia="仿宋" w:cs="仿宋"/>
          <w:sz w:val="32"/>
          <w:szCs w:val="32"/>
          <w:lang w:eastAsia="zh-CN"/>
        </w:rPr>
        <w:t>专项</w:t>
      </w:r>
      <w:r>
        <w:rPr>
          <w:rFonts w:hint="eastAsia" w:ascii="仿宋" w:hAnsi="仿宋" w:eastAsia="仿宋" w:cs="仿宋"/>
          <w:sz w:val="32"/>
          <w:szCs w:val="32"/>
        </w:rPr>
        <w:t>行动开展奠定坚实基础。</w:t>
      </w:r>
    </w:p>
    <w:p w14:paraId="1ED1F278">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61312" behindDoc="0" locked="0" layoutInCell="1" allowOverlap="1">
            <wp:simplePos x="0" y="0"/>
            <wp:positionH relativeFrom="column">
              <wp:posOffset>3175</wp:posOffset>
            </wp:positionH>
            <wp:positionV relativeFrom="paragraph">
              <wp:posOffset>149225</wp:posOffset>
            </wp:positionV>
            <wp:extent cx="3037205" cy="2037715"/>
            <wp:effectExtent l="0" t="0" r="10795" b="635"/>
            <wp:wrapSquare wrapText="bothSides"/>
            <wp:docPr id="2" name="图片 2" descr="1428ce6777aa5220719527e47d9d1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28ce6777aa5220719527e47d9d1ff1"/>
                    <pic:cNvPicPr>
                      <a:picLocks noChangeAspect="1"/>
                    </pic:cNvPicPr>
                  </pic:nvPicPr>
                  <pic:blipFill>
                    <a:blip r:embed="rId5"/>
                    <a:srcRect t="8451" b="22952"/>
                    <a:stretch>
                      <a:fillRect/>
                    </a:stretch>
                  </pic:blipFill>
                  <pic:spPr>
                    <a:xfrm>
                      <a:off x="0" y="0"/>
                      <a:ext cx="3037205" cy="2037715"/>
                    </a:xfrm>
                    <a:prstGeom prst="rect">
                      <a:avLst/>
                    </a:prstGeom>
                  </pic:spPr>
                </pic:pic>
              </a:graphicData>
            </a:graphic>
          </wp:anchor>
        </w:drawing>
      </w:r>
      <w:r>
        <w:rPr>
          <w:rFonts w:hint="eastAsia" w:ascii="仿宋" w:hAnsi="仿宋" w:eastAsia="仿宋" w:cs="仿宋"/>
          <w:sz w:val="32"/>
          <w:szCs w:val="32"/>
          <w:lang w:eastAsia="zh-CN"/>
        </w:rPr>
        <w:t>　　行动中，联合执法组聚焦客运站、高速口、景区周边等重点区域，以“定点检查+流动巡查”方式展开排查。交通执法人员重点核查旅游包车运营资质，检查道路运输证、包车标志牌的有效性，核对驾驶员从业资格与实际行程的一致性，同时细致查验车辆安全带、灭火器等安全设施是否完好。文旅部门则针对导游持证上岗、旅行社租车合同规范性等开展检查，严厉打击无证带团、租用“黑车”等违法违规行为。</w:t>
      </w:r>
    </w:p>
    <w:p w14:paraId="3C3AB91A">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　　截止目前，两部门</w:t>
      </w:r>
      <w:r>
        <w:rPr>
          <w:rFonts w:hint="eastAsia" w:ascii="仿宋" w:hAnsi="仿宋" w:eastAsia="仿宋" w:cs="仿宋"/>
          <w:sz w:val="32"/>
          <w:szCs w:val="32"/>
          <w:lang w:val="en-US" w:eastAsia="zh-CN"/>
        </w:rPr>
        <w:t>共出动执法人员143人次，执法车辆31台次，检查客运车辆260台次，</w:t>
      </w:r>
      <w:r>
        <w:rPr>
          <w:rFonts w:hint="eastAsia" w:ascii="仿宋" w:hAnsi="仿宋" w:eastAsia="仿宋" w:cs="仿宋"/>
          <w:sz w:val="32"/>
          <w:szCs w:val="32"/>
          <w:lang w:eastAsia="zh-CN"/>
        </w:rPr>
        <w:t>旅游团队</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个，</w:t>
      </w:r>
      <w:r>
        <w:rPr>
          <w:rFonts w:hint="eastAsia" w:ascii="仿宋" w:hAnsi="仿宋" w:eastAsia="仿宋" w:cs="仿宋"/>
          <w:sz w:val="32"/>
          <w:szCs w:val="32"/>
          <w:lang w:val="en-US" w:eastAsia="zh-CN"/>
        </w:rPr>
        <w:t>查处非法营运网约车1台，非法营运客车1台，违规巡游出租车3台，</w:t>
      </w:r>
      <w:r>
        <w:rPr>
          <w:rFonts w:hint="eastAsia" w:ascii="仿宋" w:hAnsi="仿宋" w:eastAsia="仿宋" w:cs="仿宋"/>
          <w:sz w:val="32"/>
          <w:szCs w:val="32"/>
          <w:lang w:eastAsia="zh-CN"/>
        </w:rPr>
        <w:t>向经营者和游客发放宣传资料</w:t>
      </w:r>
      <w:r>
        <w:rPr>
          <w:rFonts w:hint="eastAsia" w:ascii="仿宋" w:hAnsi="仿宋" w:eastAsia="仿宋" w:cs="仿宋"/>
          <w:sz w:val="32"/>
          <w:szCs w:val="32"/>
          <w:lang w:val="en-US" w:eastAsia="zh-CN"/>
        </w:rPr>
        <w:t>500</w:t>
      </w:r>
      <w:r>
        <w:rPr>
          <w:rFonts w:hint="eastAsia" w:ascii="仿宋" w:hAnsi="仿宋" w:eastAsia="仿宋" w:cs="仿宋"/>
          <w:sz w:val="32"/>
          <w:szCs w:val="32"/>
          <w:lang w:eastAsia="zh-CN"/>
        </w:rPr>
        <w:t>余份。</w:t>
      </w:r>
    </w:p>
    <w:p w14:paraId="5581279F">
      <w:pPr>
        <w:bidi w:val="0"/>
        <w:rPr>
          <w:rFonts w:hint="eastAsia" w:ascii="仿宋" w:hAnsi="仿宋" w:eastAsia="仿宋" w:cs="仿宋"/>
          <w:sz w:val="32"/>
          <w:szCs w:val="32"/>
          <w:lang w:eastAsia="zh-CN"/>
        </w:rPr>
      </w:pPr>
      <w:r>
        <w:rPr>
          <w:rFonts w:hint="eastAsia" w:ascii="仿宋" w:hAnsi="仿宋" w:eastAsia="仿宋" w:cs="仿宋"/>
          <w:sz w:val="32"/>
          <w:szCs w:val="32"/>
          <w:lang w:eastAsia="zh-CN"/>
        </w:rPr>
        <w:t>　　下一步，两部门将建立常态化联合执法机制，持续净化客运市场环境，为暑期人民群众出行保驾护航。</w:t>
      </w:r>
    </w:p>
    <w:p w14:paraId="76761FA1">
      <w:pPr>
        <w:bidi w:val="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叶根友毛笔行书2.0版">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95982"/>
    <w:rsid w:val="21A95982"/>
    <w:rsid w:val="321846D4"/>
    <w:rsid w:val="466816E1"/>
    <w:rsid w:val="62B82ABD"/>
    <w:rsid w:val="640721AA"/>
    <w:rsid w:val="6B8A3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579</Words>
  <Characters>590</Characters>
  <Lines>0</Lines>
  <Paragraphs>0</Paragraphs>
  <TotalTime>16</TotalTime>
  <ScaleCrop>false</ScaleCrop>
  <LinksUpToDate>false</LinksUpToDate>
  <CharactersWithSpaces>609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2025-08-05T02:22:00Z</dcterms:created>
  <dc:creator>知己</dc:creator>
  <cp:lastModifiedBy>知己</cp:lastModifiedBy>
  <dcterms:modified xsi:type="dcterms:W3CDTF">2025-08-06T01:58:24Z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B92321665D52497CA2DCE56B704525A8_13</vt:lpwstr>
  </property>
  <property fmtid="{D5CDD505-2E9C-101B-9397-08002B2CF9AE}" pid="4" name="KSOTemplateDocerSaveRecord">
    <vt:lpwstr>eyJoZGlkIjoiZDQ3ZjA1MTdjM2FmNmM2ZDQzNjdlMzZjZjcxNjE1YzAiLCJ1c2VySWQiOiI1MDQ2MTM0MDIifQ==</vt:lpwstr>
  </property>
</Properties>
</file>